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31A0" w:rsidRPr="002C31A0" w:rsidRDefault="002C31A0" w:rsidP="002C31A0">
      <w:pPr>
        <w:shd w:val="clear" w:color="auto" w:fill="FFFFFF"/>
        <w:spacing w:after="300"/>
        <w:jc w:val="center"/>
        <w:outlineLvl w:val="2"/>
        <w:rPr>
          <w:rFonts w:ascii="Roboto" w:hAnsi="Roboto"/>
          <w:b/>
          <w:bCs/>
          <w:color w:val="242424"/>
          <w:spacing w:val="-5"/>
          <w:sz w:val="42"/>
          <w:szCs w:val="42"/>
        </w:rPr>
      </w:pPr>
      <w:r w:rsidRPr="002C31A0">
        <w:rPr>
          <w:rFonts w:ascii="Roboto" w:hAnsi="Roboto"/>
          <w:b/>
          <w:bCs/>
          <w:color w:val="242424"/>
          <w:spacing w:val="-5"/>
          <w:sz w:val="42"/>
          <w:szCs w:val="42"/>
        </w:rPr>
        <w:t>ПОЛІТИКА КОНФІДЕНЦІЙНОСТІ ТА ЗАХИСТУ ПЕРСОНАЛЬНИХ ДАНИХ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Управління сайто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м </w:t>
      </w:r>
      <w:hyperlink r:id="rId7" w:history="1">
        <w:r w:rsidRPr="005837A8">
          <w:rPr>
            <w:rStyle w:val="a4"/>
            <w:rFonts w:ascii="Arial" w:hAnsi="Arial" w:cs="Arial"/>
            <w:sz w:val="28"/>
            <w:szCs w:val="28"/>
            <w:lang w:val="en-US"/>
          </w:rPr>
          <w:t>http</w:t>
        </w:r>
        <w:r w:rsidRPr="005837A8">
          <w:rPr>
            <w:rStyle w:val="a4"/>
            <w:rFonts w:ascii="Arial" w:hAnsi="Arial" w:cs="Arial"/>
            <w:sz w:val="28"/>
            <w:szCs w:val="28"/>
            <w:lang w:val="ru-RU"/>
          </w:rPr>
          <w:t>://</w:t>
        </w:r>
        <w:r w:rsidRPr="005837A8">
          <w:rPr>
            <w:rStyle w:val="a4"/>
            <w:rFonts w:ascii="Arial" w:hAnsi="Arial" w:cs="Arial"/>
            <w:sz w:val="28"/>
            <w:szCs w:val="28"/>
            <w:lang w:val="en-US"/>
          </w:rPr>
          <w:t>academy</w:t>
        </w:r>
        <w:r w:rsidRPr="005837A8">
          <w:rPr>
            <w:rStyle w:val="a4"/>
            <w:rFonts w:ascii="Arial" w:hAnsi="Arial" w:cs="Arial"/>
            <w:sz w:val="28"/>
            <w:szCs w:val="28"/>
            <w:lang w:val="ru-RU"/>
          </w:rPr>
          <w:t>.</w:t>
        </w:r>
        <w:proofErr w:type="spellStart"/>
        <w:r w:rsidRPr="005837A8">
          <w:rPr>
            <w:rStyle w:val="a4"/>
            <w:rFonts w:ascii="Arial" w:hAnsi="Arial" w:cs="Arial"/>
            <w:sz w:val="28"/>
            <w:szCs w:val="28"/>
            <w:lang w:val="en-US"/>
          </w:rPr>
          <w:t>proevent</w:t>
        </w:r>
        <w:proofErr w:type="spellEnd"/>
        <w:r w:rsidRPr="005837A8">
          <w:rPr>
            <w:rStyle w:val="a4"/>
            <w:rFonts w:ascii="Arial" w:hAnsi="Arial" w:cs="Arial"/>
            <w:sz w:val="28"/>
            <w:szCs w:val="28"/>
            <w:lang w:val="ru-RU"/>
          </w:rPr>
          <w:t>.</w:t>
        </w:r>
        <w:proofErr w:type="spellStart"/>
        <w:r w:rsidRPr="005837A8">
          <w:rPr>
            <w:rStyle w:val="a4"/>
            <w:rFonts w:ascii="Arial" w:hAnsi="Arial" w:cs="Arial"/>
            <w:sz w:val="28"/>
            <w:szCs w:val="28"/>
            <w:lang w:val="en-US"/>
          </w:rPr>
          <w:t>kiev</w:t>
        </w:r>
        <w:proofErr w:type="spellEnd"/>
        <w:r w:rsidRPr="005837A8">
          <w:rPr>
            <w:rStyle w:val="a4"/>
            <w:rFonts w:ascii="Arial" w:hAnsi="Arial" w:cs="Arial"/>
            <w:sz w:val="28"/>
            <w:szCs w:val="28"/>
            <w:lang w:val="ru-RU"/>
          </w:rPr>
          <w:t>.</w:t>
        </w:r>
        <w:proofErr w:type="spellStart"/>
        <w:r w:rsidRPr="005837A8">
          <w:rPr>
            <w:rStyle w:val="a4"/>
            <w:rFonts w:ascii="Arial" w:hAnsi="Arial" w:cs="Arial"/>
            <w:sz w:val="28"/>
            <w:szCs w:val="28"/>
            <w:lang w:val="en-US"/>
          </w:rPr>
          <w:t>ua</w:t>
        </w:r>
        <w:proofErr w:type="spellEnd"/>
      </w:hyperlink>
      <w:r w:rsidRPr="002C31A0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> (далі – Сайт) здійснюється адміністратором сайту (далі за текстом разом іменуються – Виконавець).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У цій Політиці визначено порядок здійснення Виконавцем оброблення персональних даних, види персональних даних, які збираються, цілі використання таких персональних даних, взаємодію Виконавця з третіми особами, заходи безпеки для захисту персональних даних, умови доступу до персональних даних, а також контактну інформацію для користувача щодо отримання доступу, внесення змін, блокування або видалення своїх персональних даних та звернення за будь-якими питаннями, які можуть виникнути у Замовника щодо практики захисту персональних даних.</w:t>
      </w:r>
    </w:p>
    <w:p w:rsidR="002C31A0" w:rsidRP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</w:rPr>
        <w:t>Визначення термінів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b/>
          <w:bCs/>
          <w:color w:val="000000"/>
          <w:sz w:val="28"/>
          <w:szCs w:val="28"/>
        </w:rPr>
        <w:t>База персональних даних</w:t>
      </w:r>
      <w:r w:rsidRPr="002C31A0">
        <w:rPr>
          <w:rFonts w:ascii="Arial" w:hAnsi="Arial" w:cs="Arial"/>
          <w:color w:val="000000"/>
          <w:sz w:val="28"/>
          <w:szCs w:val="28"/>
        </w:rPr>
        <w:t> — іменована сукупність упорядкованих персональних даних</w: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>Замовників в електронній формі;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 w:rsidRPr="002C31A0">
        <w:rPr>
          <w:rFonts w:ascii="Arial" w:hAnsi="Arial" w:cs="Arial"/>
          <w:b/>
          <w:bCs/>
          <w:color w:val="000000"/>
          <w:sz w:val="28"/>
          <w:szCs w:val="28"/>
        </w:rPr>
        <w:t>Користувач/користувачі (замовник, користувач Сайту)</w:t>
      </w:r>
      <w:r w:rsidRPr="002C31A0">
        <w:rPr>
          <w:rFonts w:ascii="Arial" w:hAnsi="Arial" w:cs="Arial"/>
          <w:color w:val="000000"/>
          <w:sz w:val="28"/>
          <w:szCs w:val="28"/>
        </w:rPr>
        <w:t> – будь які фізичні особи замовники послуг та сервісів Сайту, персональні дані якої обробляються;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b/>
          <w:bCs/>
          <w:color w:val="000000"/>
          <w:sz w:val="28"/>
          <w:szCs w:val="28"/>
        </w:rPr>
        <w:t>Обробка персональних даних</w:t>
      </w:r>
      <w:r w:rsidRPr="002C31A0">
        <w:rPr>
          <w:rFonts w:ascii="Arial" w:hAnsi="Arial" w:cs="Arial"/>
          <w:color w:val="000000"/>
          <w:sz w:val="28"/>
          <w:szCs w:val="28"/>
        </w:rPr>
        <w:t> — будь-яка дія або сукупність дій Виконавця, таких як збирання,</w:t>
      </w:r>
      <w:r w:rsidRPr="002C31A0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>реєстрація, накопичення, зберігання, адаптування, зміна, поновлення, використання і поширення</w:t>
      </w:r>
      <w:r w:rsidRPr="002C31A0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>(розповсюдження, реалізація, передача), знеособлення, знищення персональних даних;</w:t>
      </w:r>
    </w:p>
    <w:p w:rsid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b/>
          <w:bCs/>
          <w:color w:val="000000"/>
          <w:sz w:val="28"/>
          <w:szCs w:val="28"/>
        </w:rPr>
        <w:t>Персональні дані</w:t>
      </w:r>
      <w:r w:rsidRPr="002C31A0">
        <w:rPr>
          <w:rFonts w:ascii="Arial" w:hAnsi="Arial" w:cs="Arial"/>
          <w:color w:val="000000"/>
          <w:sz w:val="28"/>
          <w:szCs w:val="28"/>
        </w:rPr>
        <w:t> — відомості чи сукупність відомостей про</w: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>фізичну особу, яка ідентифікована</w: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>або може бути конкретно</w: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>ідентифікована.</w:t>
      </w:r>
    </w:p>
    <w:p w:rsid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</w:p>
    <w:p w:rsid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</w:p>
    <w:p w:rsidR="002C31A0" w:rsidRP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</w:rPr>
        <w:lastRenderedPageBreak/>
        <w:t>Збір та використання персональних даних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Володільцем та розпорядником персональних даних Замовників (користувачів) Сайту є адміністратор сайту.</w:t>
      </w:r>
    </w:p>
    <w:p w:rsidR="002C31A0" w:rsidRP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</w:rPr>
        <w:t>Дані, які Виконавець отримує автоматично під час користування Сайтом.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Виконавець не отримує автоматично жодних даних, за винятком даних, які містяться в файлах, про які йде мова нижче, під час самого користування Сайтом.</w:t>
      </w:r>
    </w:p>
    <w:p w:rsidR="002C31A0" w:rsidRP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</w:rPr>
        <w:t>Які дані отримує Виконавець при використанні сервісів Сайту та здійсненн</w:t>
      </w:r>
      <w:r>
        <w:rPr>
          <w:rFonts w:ascii="Arial" w:hAnsi="Arial" w:cs="Arial"/>
          <w:b/>
          <w:bCs/>
          <w:color w:val="242424"/>
          <w:spacing w:val="-5"/>
          <w:sz w:val="28"/>
          <w:szCs w:val="28"/>
          <w:lang w:val="uk-UA"/>
        </w:rPr>
        <w:t>і оплати за послуги</w:t>
      </w: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  <w:lang w:val="ru-RU"/>
        </w:rPr>
        <w:t xml:space="preserve">, </w:t>
      </w:r>
      <w:r>
        <w:rPr>
          <w:rFonts w:ascii="Arial" w:hAnsi="Arial" w:cs="Arial"/>
          <w:b/>
          <w:bCs/>
          <w:color w:val="242424"/>
          <w:spacing w:val="-5"/>
          <w:sz w:val="28"/>
          <w:szCs w:val="28"/>
          <w:lang w:val="uk-UA"/>
        </w:rPr>
        <w:t>які надаються Виконавцем</w:t>
      </w: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</w:rPr>
        <w:t>.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 xml:space="preserve">Виконавець отримуватиме у Замовника наступні персональні дані, за посередництвом Сайту, у випадку здійснення платежів за наданні сервіси на Сайті та </w:t>
      </w:r>
      <w:r>
        <w:rPr>
          <w:rFonts w:ascii="Arial" w:hAnsi="Arial" w:cs="Arial"/>
          <w:color w:val="000000"/>
          <w:sz w:val="28"/>
          <w:szCs w:val="28"/>
          <w:lang w:val="uk-UA"/>
        </w:rPr>
        <w:t>оплати за послуги</w: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t xml:space="preserve">, </w:t>
      </w:r>
      <w:r>
        <w:rPr>
          <w:rFonts w:ascii="Arial" w:hAnsi="Arial" w:cs="Arial"/>
          <w:color w:val="000000"/>
          <w:sz w:val="28"/>
          <w:szCs w:val="28"/>
          <w:lang w:val="uk-UA"/>
        </w:rPr>
        <w:t>які надаються</w:t>
      </w:r>
      <w:r w:rsidRPr="002C31A0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uk-UA"/>
        </w:rPr>
        <w:t>Виконавцем</w:t>
      </w:r>
      <w:r w:rsidRPr="002C31A0">
        <w:rPr>
          <w:rFonts w:ascii="Arial" w:hAnsi="Arial" w:cs="Arial"/>
          <w:color w:val="000000"/>
          <w:sz w:val="28"/>
          <w:szCs w:val="28"/>
        </w:rPr>
        <w:t>, а саме:</w:t>
      </w:r>
    </w:p>
    <w:p w:rsidR="002C31A0" w:rsidRPr="002C31A0" w:rsidRDefault="002C31A0" w:rsidP="002C31A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прізвище ім’я по батькові;</w:t>
      </w:r>
    </w:p>
    <w:p w:rsidR="002C31A0" w:rsidRPr="002C31A0" w:rsidRDefault="002C31A0" w:rsidP="002C31A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адреса електронної пошти;</w:t>
      </w:r>
    </w:p>
    <w:p w:rsidR="002C31A0" w:rsidRPr="002C31A0" w:rsidRDefault="002C31A0" w:rsidP="002C31A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номер телефону;</w:t>
      </w:r>
    </w:p>
    <w:p w:rsidR="002C31A0" w:rsidRPr="002C31A0" w:rsidRDefault="002C31A0" w:rsidP="002C31A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файли cookie;</w:t>
      </w:r>
    </w:p>
    <w:p w:rsidR="002C31A0" w:rsidRPr="002C31A0" w:rsidRDefault="002C31A0" w:rsidP="002C31A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IP-адреси.</w:t>
      </w:r>
    </w:p>
    <w:p w:rsid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Отримання від Замовника (передача Замовником) наведених вище даних є добровільним та є необхідним для здійснення платіжних транзакцій за використання сервісів Сайту.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Ознайомившись з цією політикою</w: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t xml:space="preserve">, </w:t>
      </w:r>
      <w:r w:rsidRPr="002C31A0">
        <w:rPr>
          <w:rFonts w:ascii="Arial" w:hAnsi="Arial" w:cs="Arial"/>
          <w:color w:val="000000"/>
          <w:sz w:val="28"/>
          <w:szCs w:val="28"/>
          <w:lang w:val="uk-UA"/>
        </w:rPr>
        <w:t xml:space="preserve">оплативши послугу  та передавши свої данні Виконавцю, Замочник тим самим  дає згоду на обробку своїх персональних даних. </w:t>
      </w:r>
    </w:p>
    <w:p w:rsidR="002C31A0" w:rsidRP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</w:rPr>
        <w:t>Використання файлів cookie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 xml:space="preserve">Cookie – це текстовий файл або файли, що містять невеликий обсяг інформації, які надсилаються веб-браузеру і зберігаються на пристрої користувача. До таких пристроїв можна віднести комп’ютер, </w:t>
      </w:r>
      <w:r w:rsidRPr="002C31A0">
        <w:rPr>
          <w:rFonts w:ascii="Arial" w:hAnsi="Arial" w:cs="Arial"/>
          <w:color w:val="000000"/>
          <w:sz w:val="28"/>
          <w:szCs w:val="28"/>
        </w:rPr>
        <w:lastRenderedPageBreak/>
        <w:t>мобільний телефон або інший пристрій, за допомогою якого користувач відвідує Сайт.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Файли cookie можуть бути вічними (вони називаються постійними файлами cookie) і зберігатися в комп’ютері, поки користувач їх не видалить або тимчасовими (такі файли cookie називаються сесійними), тобто зберігаються тільки до закриття браузера. Крім того, файли cookie поділяються на основні (вони встановлюються безпосередньо відвідуваним Сайтом) і сторонні (встановлюються іншими веб-сайтами).</w:t>
      </w:r>
    </w:p>
    <w:p w:rsidR="002C31A0" w:rsidRP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</w:rPr>
        <w:t>Розповсюдження інформації третім особам</w:t>
      </w:r>
    </w:p>
    <w:p w:rsid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Виконавець Сайту не надає доступ до зібраних від Замовника персональних даних третім особам.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Поширення персональних даних без згоди суб’єкта персональних даних або уповноваженої ним</w: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>особи дозволяється у випадках, визначених законом, і лише (якщо це необхідно) в інтересах</w:t>
      </w:r>
      <w:r w:rsidRPr="002C31A0">
        <w:rPr>
          <w:rFonts w:ascii="Arial" w:hAnsi="Arial" w:cs="Arial"/>
          <w:color w:val="000000"/>
          <w:sz w:val="28"/>
          <w:szCs w:val="28"/>
        </w:rPr>
        <w:br/>
        <w:t>національної безпеки, економічного добробуту та прав людини.</w:t>
      </w:r>
    </w:p>
    <w:p w:rsidR="002C31A0" w:rsidRP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</w:rPr>
        <w:t>Технічні засоби і обов’язки Замовника</w:t>
      </w:r>
    </w:p>
    <w:p w:rsidR="002C31A0" w:rsidRPr="002C31A0" w:rsidRDefault="002C31A0" w:rsidP="002C31A0">
      <w:pPr>
        <w:shd w:val="clear" w:color="auto" w:fill="FFFFFF"/>
        <w:spacing w:after="510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 xml:space="preserve">Технічне оснащення сторінок сайту </w:t>
      </w:r>
      <w:r>
        <w:rPr>
          <w:rFonts w:ascii="Arial" w:hAnsi="Arial" w:cs="Arial"/>
          <w:color w:val="000000"/>
          <w:sz w:val="28"/>
          <w:szCs w:val="28"/>
          <w:lang w:val="en-US"/>
        </w:rPr>
        <w:fldChar w:fldCharType="begin"/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instrText xml:space="preserve"> </w:instrText>
      </w:r>
      <w:r>
        <w:rPr>
          <w:rFonts w:ascii="Arial" w:hAnsi="Arial" w:cs="Arial"/>
          <w:color w:val="000000"/>
          <w:sz w:val="28"/>
          <w:szCs w:val="28"/>
          <w:lang w:val="en-US"/>
        </w:rPr>
        <w:instrText>HYPERLINK</w:instrTex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instrText xml:space="preserve"> "</w:instrText>
      </w:r>
      <w:r>
        <w:rPr>
          <w:rFonts w:ascii="Arial" w:hAnsi="Arial" w:cs="Arial"/>
          <w:color w:val="000000"/>
          <w:sz w:val="28"/>
          <w:szCs w:val="28"/>
          <w:lang w:val="en-US"/>
        </w:rPr>
        <w:instrText>http</w:instrTex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instrText>://</w:instrText>
      </w:r>
      <w:r>
        <w:rPr>
          <w:rFonts w:ascii="Arial" w:hAnsi="Arial" w:cs="Arial"/>
          <w:color w:val="000000"/>
          <w:sz w:val="28"/>
          <w:szCs w:val="28"/>
          <w:lang w:val="en-US"/>
        </w:rPr>
        <w:instrText>academy</w:instrTex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instrText>.</w:instrText>
      </w:r>
      <w:r>
        <w:rPr>
          <w:rFonts w:ascii="Arial" w:hAnsi="Arial" w:cs="Arial"/>
          <w:color w:val="000000"/>
          <w:sz w:val="28"/>
          <w:szCs w:val="28"/>
          <w:lang w:val="en-US"/>
        </w:rPr>
        <w:instrText>proevent</w:instrTex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instrText>.</w:instrText>
      </w:r>
      <w:r>
        <w:rPr>
          <w:rFonts w:ascii="Arial" w:hAnsi="Arial" w:cs="Arial"/>
          <w:color w:val="000000"/>
          <w:sz w:val="28"/>
          <w:szCs w:val="28"/>
          <w:lang w:val="en-US"/>
        </w:rPr>
        <w:instrText>kiev</w:instrTex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instrText>.</w:instrText>
      </w:r>
      <w:r>
        <w:rPr>
          <w:rFonts w:ascii="Arial" w:hAnsi="Arial" w:cs="Arial"/>
          <w:color w:val="000000"/>
          <w:sz w:val="28"/>
          <w:szCs w:val="28"/>
          <w:lang w:val="en-US"/>
        </w:rPr>
        <w:instrText>ua</w:instrTex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instrText xml:space="preserve">" </w:instrText>
      </w:r>
      <w:r>
        <w:rPr>
          <w:rFonts w:ascii="Arial" w:hAnsi="Arial" w:cs="Arial"/>
          <w:color w:val="000000"/>
          <w:sz w:val="28"/>
          <w:szCs w:val="28"/>
          <w:lang w:val="en-US"/>
        </w:rPr>
        <w:fldChar w:fldCharType="separate"/>
      </w:r>
      <w:r w:rsidRPr="005837A8">
        <w:rPr>
          <w:rStyle w:val="a4"/>
          <w:rFonts w:ascii="Arial" w:hAnsi="Arial" w:cs="Arial"/>
          <w:sz w:val="28"/>
          <w:szCs w:val="28"/>
          <w:lang w:val="en-US"/>
        </w:rPr>
        <w:t>http</w:t>
      </w:r>
      <w:r w:rsidRPr="005837A8">
        <w:rPr>
          <w:rStyle w:val="a4"/>
          <w:rFonts w:ascii="Arial" w:hAnsi="Arial" w:cs="Arial"/>
          <w:sz w:val="28"/>
          <w:szCs w:val="28"/>
          <w:lang w:val="ru-RU"/>
        </w:rPr>
        <w:t>://</w:t>
      </w:r>
      <w:r w:rsidRPr="005837A8">
        <w:rPr>
          <w:rStyle w:val="a4"/>
          <w:rFonts w:ascii="Arial" w:hAnsi="Arial" w:cs="Arial"/>
          <w:sz w:val="28"/>
          <w:szCs w:val="28"/>
          <w:lang w:val="en-US"/>
        </w:rPr>
        <w:t>academy</w:t>
      </w:r>
      <w:r w:rsidRPr="005837A8">
        <w:rPr>
          <w:rStyle w:val="a4"/>
          <w:rFonts w:ascii="Arial" w:hAnsi="Arial" w:cs="Arial"/>
          <w:sz w:val="28"/>
          <w:szCs w:val="28"/>
          <w:lang w:val="ru-RU"/>
        </w:rPr>
        <w:t>.</w:t>
      </w:r>
      <w:proofErr w:type="spellStart"/>
      <w:r w:rsidRPr="005837A8">
        <w:rPr>
          <w:rStyle w:val="a4"/>
          <w:rFonts w:ascii="Arial" w:hAnsi="Arial" w:cs="Arial"/>
          <w:sz w:val="28"/>
          <w:szCs w:val="28"/>
          <w:lang w:val="en-US"/>
        </w:rPr>
        <w:t>proevent</w:t>
      </w:r>
      <w:proofErr w:type="spellEnd"/>
      <w:r w:rsidRPr="005837A8">
        <w:rPr>
          <w:rStyle w:val="a4"/>
          <w:rFonts w:ascii="Arial" w:hAnsi="Arial" w:cs="Arial"/>
          <w:sz w:val="28"/>
          <w:szCs w:val="28"/>
          <w:lang w:val="ru-RU"/>
        </w:rPr>
        <w:t>.</w:t>
      </w:r>
      <w:proofErr w:type="spellStart"/>
      <w:r w:rsidRPr="005837A8">
        <w:rPr>
          <w:rStyle w:val="a4"/>
          <w:rFonts w:ascii="Arial" w:hAnsi="Arial" w:cs="Arial"/>
          <w:sz w:val="28"/>
          <w:szCs w:val="28"/>
          <w:lang w:val="en-US"/>
        </w:rPr>
        <w:t>kiev</w:t>
      </w:r>
      <w:proofErr w:type="spellEnd"/>
      <w:r w:rsidRPr="005837A8">
        <w:rPr>
          <w:rStyle w:val="a4"/>
          <w:rFonts w:ascii="Arial" w:hAnsi="Arial" w:cs="Arial"/>
          <w:sz w:val="28"/>
          <w:szCs w:val="28"/>
          <w:lang w:val="ru-RU"/>
        </w:rPr>
        <w:t>.</w:t>
      </w:r>
      <w:proofErr w:type="spellStart"/>
      <w:r w:rsidRPr="005837A8">
        <w:rPr>
          <w:rStyle w:val="a4"/>
          <w:rFonts w:ascii="Arial" w:hAnsi="Arial" w:cs="Arial"/>
          <w:sz w:val="28"/>
          <w:szCs w:val="28"/>
          <w:lang w:val="en-US"/>
        </w:rPr>
        <w:t>ua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/>
        </w:rPr>
        <w:fldChar w:fldCharType="end"/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>включає в себе модуль:</w:t>
      </w:r>
    </w:p>
    <w:p w:rsidR="002C31A0" w:rsidRPr="002C31A0" w:rsidRDefault="002C31A0" w:rsidP="002C31A0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 xml:space="preserve">Платіжний сервіс </w:t>
      </w:r>
      <w:r w:rsidRPr="002C31A0">
        <w:rPr>
          <w:rFonts w:ascii="Arial" w:hAnsi="Arial" w:cs="Arial"/>
          <w:color w:val="000000"/>
          <w:sz w:val="28"/>
          <w:szCs w:val="28"/>
        </w:rPr>
        <w:t>LigPay</w:t>
      </w:r>
      <w:r w:rsidRPr="002C31A0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>(https://www.ligpay.</w:t>
      </w:r>
      <w:proofErr w:type="spellStart"/>
      <w:r w:rsidRPr="002C31A0">
        <w:rPr>
          <w:rFonts w:ascii="Arial" w:hAnsi="Arial" w:cs="Arial"/>
          <w:color w:val="000000"/>
          <w:sz w:val="28"/>
          <w:szCs w:val="28"/>
        </w:rPr>
        <w:t>ua</w:t>
      </w:r>
      <w:proofErr w:type="spellEnd"/>
      <w:r w:rsidRPr="002C31A0">
        <w:rPr>
          <w:rFonts w:ascii="Arial" w:hAnsi="Arial" w:cs="Arial"/>
          <w:color w:val="000000"/>
          <w:sz w:val="28"/>
          <w:szCs w:val="28"/>
        </w:rPr>
        <w:t>), управління яким відбувається з офісу АКЦІОНЕРНЕ ТОВАРИСТВО КОМЕРЦІЙНИЙ БАНК «ПРИВАТБАНК», як</w:t>
      </w:r>
      <w:r>
        <w:rPr>
          <w:rFonts w:ascii="Arial" w:hAnsi="Arial" w:cs="Arial"/>
          <w:color w:val="000000"/>
          <w:sz w:val="28"/>
          <w:szCs w:val="28"/>
          <w:lang w:val="uk-UA"/>
        </w:rPr>
        <w:t>е</w:t>
      </w:r>
      <w:r w:rsidRPr="002C31A0">
        <w:rPr>
          <w:rFonts w:ascii="Arial" w:hAnsi="Arial" w:cs="Arial"/>
          <w:color w:val="000000"/>
          <w:sz w:val="28"/>
          <w:szCs w:val="28"/>
        </w:rPr>
        <w:t xml:space="preserve"> є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банківською</w:t>
      </w:r>
      <w:r w:rsidRPr="002C31A0">
        <w:rPr>
          <w:rFonts w:ascii="Arial" w:hAnsi="Arial" w:cs="Arial"/>
          <w:color w:val="000000"/>
          <w:sz w:val="28"/>
          <w:szCs w:val="28"/>
        </w:rPr>
        <w:t xml:space="preserve"> установою, зареєстрованою у встановленому законодавством України порядку, що надає свої послуги на підставі Ліцензія НБУ № 22 від 19.03.1992</w:t>
      </w:r>
      <w:r w:rsidRPr="002C31A0">
        <w:rPr>
          <w:rFonts w:ascii="Arial" w:hAnsi="Arial" w:cs="Arial"/>
          <w:color w:val="000000"/>
          <w:sz w:val="28"/>
          <w:szCs w:val="28"/>
        </w:rPr>
        <w:t>.</w:t>
      </w:r>
    </w:p>
    <w:p w:rsidR="002C31A0" w:rsidRPr="002C31A0" w:rsidRDefault="002C31A0" w:rsidP="002C31A0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>Юридична адреса</w: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t xml:space="preserve">: </w:t>
      </w:r>
      <w:r w:rsidRPr="002C31A0">
        <w:rPr>
          <w:rFonts w:ascii="Arial" w:hAnsi="Arial" w:cs="Arial"/>
          <w:color w:val="000000"/>
          <w:sz w:val="28"/>
          <w:szCs w:val="28"/>
        </w:rPr>
        <w:t>вул. Грушевського, 1д, м. Київ 01001, Україна.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Даний модуль здійснює прийом/переказ грошових коштів від Замовників (користувачів) Сайту за допомогою web-інтерфейсу LigPay. Відповідальність за проведення платіжних транзакцій, збір та збереження персональної інформації здійснюються LigPay.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Виконавець докладає всіх можливих зусиль, щоб захистити дані Замовників (користувачів) і охороняти їх від дій третіх осіб.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lastRenderedPageBreak/>
        <w:t>Проте прийняті нами міри можуть виявитися недостатніми, якщо Замовники (користувачі) не дотримуватиметесь правил безпеки. Зокрема Замовники зобов’язані зберігати в таємниці реквізити платіжної картки, своє ім’я, контактний номер телефону та адресу електронної пошти.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Щоб не допустити отримання персональних даних третіми особами Виконавець Сайту просить Замовників (користувачів) вийти із сайту платіжної системи після закінчення здійснення платіжних транзакцій) з метою оплати послуг сервісів на Сайті.</w:t>
      </w:r>
    </w:p>
    <w:p w:rsidR="002C31A0" w:rsidRP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</w:rPr>
        <w:t>Інші сайти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В рамках Сайту можуть періодично з’являтися посилання на інші сайти, якими Виконавець не керує. Такі сайти діють незалежно від Сайту і жодним чином не перевіряються Виконавцем. Ці сторінки можуть мати власну політику конфіденційності та захисту персональних даних, з якою Виконавець рекомендує ознайомитися. Виконавець не несе відповідальності за правила поводження з даними в межах цих сторінок.</w:t>
      </w:r>
    </w:p>
    <w:p w:rsidR="002C31A0" w:rsidRP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</w:rPr>
        <w:t>Захист персональних даних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Виконавець використовує загальноприйняті стандарти технологічного та операційного захисту інформації та персональних даних від втрати, неправильного використання, зміни або знищення, однак, не гарантує абсолютну захищеність від будь-яких загроз, що виникають поза межами регулювання Компанії.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Виконавець забезпечує застосування всіх відповідних зобов’язань щодо дотримання конфіденційності, а також технічних і організаційних заходів безпеки для запобігання</w:t>
      </w:r>
      <w:r w:rsidRPr="002C31A0">
        <w:rPr>
          <w:rFonts w:ascii="Arial" w:hAnsi="Arial" w:cs="Arial"/>
          <w:color w:val="000000"/>
          <w:sz w:val="28"/>
          <w:szCs w:val="28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>несанкціонованого або незаконного розголошення або обробки такої інформації та даних, їх випадкової втрати, знищення або пошкодження.</w:t>
      </w:r>
    </w:p>
    <w:p w:rsidR="002C31A0" w:rsidRP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</w:rPr>
        <w:t>Права суб’єкта персональних даних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Права Користувача (користувачів) як суб’єкта персональних даних визначаються Законом України «Про захист персональних даних».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lastRenderedPageBreak/>
        <w:t>Для оновлення, отримання доступу, внесення змін, блокування або видалення своїх персональних</w: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>даних, відкликання згоди на обробку персональних даних, які були надані Користувачем (користувачами) Виконавцю відповідно до цієї Політики, або в разі наявності будь-яких зауважень, побажань або претензій щодо персональних даних Користувача (користувачів), які обробляються Виконавцем, такий Користувач може звернутися до Виконавця електронною поштою за адресою</w:t>
      </w:r>
      <w:r w:rsidRPr="002C31A0">
        <w:rPr>
          <w:rFonts w:ascii="Arial" w:hAnsi="Arial" w:cs="Arial"/>
          <w:color w:val="000000"/>
          <w:sz w:val="28"/>
          <w:szCs w:val="28"/>
          <w:lang w:val="ru-RU"/>
        </w:rPr>
        <w:t xml:space="preserve">: </w:t>
      </w:r>
      <w:hyperlink r:id="rId8" w:history="1">
        <w:r w:rsidRPr="005837A8">
          <w:rPr>
            <w:rStyle w:val="a4"/>
            <w:rFonts w:ascii="Arial" w:hAnsi="Arial" w:cs="Arial"/>
            <w:sz w:val="28"/>
            <w:szCs w:val="28"/>
            <w:lang w:val="en-US"/>
          </w:rPr>
          <w:t>ol</w:t>
        </w:r>
        <w:r w:rsidRPr="005837A8">
          <w:rPr>
            <w:rStyle w:val="a4"/>
            <w:rFonts w:ascii="Arial" w:hAnsi="Arial" w:cs="Arial"/>
            <w:sz w:val="28"/>
            <w:szCs w:val="28"/>
            <w:lang w:val="ru-RU"/>
          </w:rPr>
          <w:t>.</w:t>
        </w:r>
        <w:r w:rsidRPr="005837A8">
          <w:rPr>
            <w:rStyle w:val="a4"/>
            <w:rFonts w:ascii="Arial" w:hAnsi="Arial" w:cs="Arial"/>
            <w:sz w:val="28"/>
            <w:szCs w:val="28"/>
            <w:lang w:val="en-US"/>
          </w:rPr>
          <w:t>bogun</w:t>
        </w:r>
        <w:r w:rsidRPr="005837A8">
          <w:rPr>
            <w:rStyle w:val="a4"/>
            <w:rFonts w:ascii="Arial" w:hAnsi="Arial" w:cs="Arial"/>
            <w:sz w:val="28"/>
            <w:szCs w:val="28"/>
            <w:lang w:val="ru-RU"/>
          </w:rPr>
          <w:t>@</w:t>
        </w:r>
        <w:r w:rsidRPr="005837A8">
          <w:rPr>
            <w:rStyle w:val="a4"/>
            <w:rFonts w:ascii="Arial" w:hAnsi="Arial" w:cs="Arial"/>
            <w:sz w:val="28"/>
            <w:szCs w:val="28"/>
            <w:lang w:val="en-US"/>
          </w:rPr>
          <w:t>gmail</w:t>
        </w:r>
        <w:r w:rsidRPr="005837A8">
          <w:rPr>
            <w:rStyle w:val="a4"/>
            <w:rFonts w:ascii="Arial" w:hAnsi="Arial" w:cs="Arial"/>
            <w:sz w:val="28"/>
            <w:szCs w:val="28"/>
            <w:lang w:val="ru-RU"/>
          </w:rPr>
          <w:t>.</w:t>
        </w:r>
        <w:r w:rsidRPr="005837A8">
          <w:rPr>
            <w:rStyle w:val="a4"/>
            <w:rFonts w:ascii="Arial" w:hAnsi="Arial" w:cs="Arial"/>
            <w:sz w:val="28"/>
            <w:szCs w:val="28"/>
            <w:lang w:val="en-US"/>
          </w:rPr>
          <w:t>com</w:t>
        </w:r>
      </w:hyperlink>
      <w:r w:rsidRPr="002C31A0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2C31A0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2C31A0" w:rsidRPr="002C31A0" w:rsidRDefault="002C31A0" w:rsidP="002C31A0">
      <w:pPr>
        <w:shd w:val="clear" w:color="auto" w:fill="FFFFFF"/>
        <w:spacing w:before="540" w:after="300"/>
        <w:jc w:val="center"/>
        <w:outlineLvl w:val="2"/>
        <w:rPr>
          <w:rFonts w:ascii="Arial" w:hAnsi="Arial" w:cs="Arial"/>
          <w:b/>
          <w:bCs/>
          <w:color w:val="242424"/>
          <w:spacing w:val="-5"/>
          <w:sz w:val="28"/>
          <w:szCs w:val="28"/>
        </w:rPr>
      </w:pPr>
      <w:r w:rsidRPr="002C31A0">
        <w:rPr>
          <w:rFonts w:ascii="Arial" w:hAnsi="Arial" w:cs="Arial"/>
          <w:b/>
          <w:bCs/>
          <w:color w:val="242424"/>
          <w:spacing w:val="-5"/>
          <w:sz w:val="28"/>
          <w:szCs w:val="28"/>
        </w:rPr>
        <w:t>Зміни до цієї Політики</w:t>
      </w:r>
    </w:p>
    <w:p w:rsidR="002C31A0" w:rsidRPr="002C31A0" w:rsidRDefault="002C31A0" w:rsidP="002C31A0">
      <w:pPr>
        <w:shd w:val="clear" w:color="auto" w:fill="FFFFFF"/>
        <w:spacing w:after="510"/>
        <w:jc w:val="both"/>
        <w:rPr>
          <w:rFonts w:ascii="Arial" w:hAnsi="Arial" w:cs="Arial"/>
          <w:color w:val="000000"/>
          <w:sz w:val="28"/>
          <w:szCs w:val="28"/>
        </w:rPr>
      </w:pPr>
      <w:r w:rsidRPr="002C31A0">
        <w:rPr>
          <w:rFonts w:ascii="Arial" w:hAnsi="Arial" w:cs="Arial"/>
          <w:color w:val="000000"/>
          <w:sz w:val="28"/>
          <w:szCs w:val="28"/>
        </w:rPr>
        <w:t>Виконавець зберігає за собою право вносити зміни до Політики конфіденційності в будь-який час та з будь-якої причини. Дата останнього оновлення Політики буде зазначена в рядку “Останнє оновлення” на початку цієї сторінки.</w:t>
      </w:r>
    </w:p>
    <w:p w:rsidR="002C31A0" w:rsidRPr="002C31A0" w:rsidRDefault="002C31A0" w:rsidP="002C31A0">
      <w:pPr>
        <w:rPr>
          <w:rFonts w:ascii="Arial" w:hAnsi="Arial" w:cs="Arial"/>
          <w:sz w:val="28"/>
          <w:szCs w:val="28"/>
        </w:rPr>
      </w:pPr>
    </w:p>
    <w:p w:rsidR="002C31A0" w:rsidRDefault="002C31A0"/>
    <w:sectPr w:rsidR="002C31A0" w:rsidSect="002C3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2A21" w:rsidRDefault="00782A21" w:rsidP="002C31A0">
      <w:r>
        <w:separator/>
      </w:r>
    </w:p>
  </w:endnote>
  <w:endnote w:type="continuationSeparator" w:id="0">
    <w:p w:rsidR="00782A21" w:rsidRDefault="00782A21" w:rsidP="002C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2A21" w:rsidRDefault="00782A21" w:rsidP="002C31A0">
      <w:r>
        <w:separator/>
      </w:r>
    </w:p>
  </w:footnote>
  <w:footnote w:type="continuationSeparator" w:id="0">
    <w:p w:rsidR="00782A21" w:rsidRDefault="00782A21" w:rsidP="002C3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0518"/>
    <w:multiLevelType w:val="multilevel"/>
    <w:tmpl w:val="46F2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A0"/>
    <w:rsid w:val="002C31A0"/>
    <w:rsid w:val="0078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F082"/>
  <w15:chartTrackingRefBased/>
  <w15:docId w15:val="{EB4068E0-8A2A-C34F-AFA6-A66E2926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1A0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2C31A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31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31A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1A0"/>
    <w:rPr>
      <w:color w:val="0000FF"/>
      <w:u w:val="single"/>
    </w:rPr>
  </w:style>
  <w:style w:type="character" w:styleId="a5">
    <w:name w:val="Strong"/>
    <w:basedOn w:val="a0"/>
    <w:uiPriority w:val="22"/>
    <w:qFormat/>
    <w:rsid w:val="002C31A0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2C31A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C31A0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31A0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C31A0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31A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7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.bogu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cademy.proevent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1045</Words>
  <Characters>5960</Characters>
  <Application>Microsoft Office Word</Application>
  <DocSecurity>0</DocSecurity>
  <Lines>49</Lines>
  <Paragraphs>13</Paragraphs>
  <ScaleCrop>false</ScaleCrop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2025-02-09T13:50:00Z</dcterms:created>
  <dcterms:modified xsi:type="dcterms:W3CDTF">2025-02-09T19:40:00Z</dcterms:modified>
</cp:coreProperties>
</file>